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1405D" w14:textId="77777777" w:rsidR="00FE27CA" w:rsidRDefault="00A42D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7D2EEBCD" w14:textId="77777777" w:rsidR="00FE27CA" w:rsidRDefault="00424AA5">
      <w:pPr>
        <w:pStyle w:val="Nagwek1"/>
        <w:spacing w:before="0" w:after="120" w:line="240" w:lineRule="auto"/>
        <w:jc w:val="center"/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A42D25">
        <w:rPr>
          <w:rFonts w:ascii="Arial" w:hAnsi="Arial" w:cs="Arial"/>
          <w:b/>
          <w:color w:val="auto"/>
          <w:sz w:val="24"/>
          <w:szCs w:val="24"/>
        </w:rPr>
        <w:t xml:space="preserve"> kwartał 2020 roku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2"/>
        <w:gridCol w:w="6372"/>
      </w:tblGrid>
      <w:tr w:rsidR="00FE27CA" w14:paraId="55D8BB0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19044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59B04" w14:textId="118B0170" w:rsidR="00FE27CA" w:rsidRDefault="00424AA5" w:rsidP="00424AA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Genomowa </w:t>
            </w:r>
            <w:r w:rsidR="00F0553E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>ap</w:t>
            </w:r>
            <w:r w:rsidR="00914D4E">
              <w:rPr>
                <w:rFonts w:ascii="Arial" w:hAnsi="Arial" w:cs="Arial"/>
                <w:color w:val="000000"/>
                <w:sz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Polski w otwartym dostępie – digitalizacja zasobów biomolekularnych pracowni Biobank UŁ.</w:t>
            </w:r>
          </w:p>
        </w:tc>
      </w:tr>
      <w:tr w:rsidR="00FE27CA" w14:paraId="431A3B6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68BB57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D595D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3DF5229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0658022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18E84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7A82412E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CBD05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C2B34" w14:textId="77777777" w:rsidR="00FE27CA" w:rsidRDefault="00A42D25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FE27CA" w14:paraId="02B043A0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0B8163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A096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5B706A70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FE27CA" w14:paraId="6F640C5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F1F0B0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4F78E80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8563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71746EEC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C3A5C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EF7C8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48FF819D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AD04793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56A559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22417" w14:textId="77777777" w:rsidR="00FE27CA" w:rsidRDefault="00424AA5" w:rsidP="00424AA5">
            <w:pPr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- 3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</w:tbl>
    <w:p w14:paraId="0D1C363C" w14:textId="77777777" w:rsidR="00FE27CA" w:rsidRDefault="00A42D25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E59593E" w14:textId="77777777" w:rsidR="00FE27CA" w:rsidRDefault="00A42D25">
      <w:pPr>
        <w:pStyle w:val="Nagwek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14C150E7" w14:textId="77777777" w:rsidR="00FE27CA" w:rsidRDefault="00A42D25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E27CA" w14:paraId="00F6835F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7497C4B" w14:textId="77777777" w:rsidR="00FE27CA" w:rsidRDefault="00A42D25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3222F0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37314E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27CA" w14:paraId="4C381145" w14:textId="77777777">
        <w:tc>
          <w:tcPr>
            <w:tcW w:w="2972" w:type="dxa"/>
            <w:shd w:val="clear" w:color="auto" w:fill="auto"/>
          </w:tcPr>
          <w:p w14:paraId="0C1A7AA1" w14:textId="77777777" w:rsidR="00FE27CA" w:rsidRDefault="00424AA5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10,00</w:t>
            </w:r>
            <w:r w:rsidR="00A42D25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EDF1EEB" w14:textId="77777777" w:rsidR="00FE27CA" w:rsidRDefault="00A42D25" w:rsidP="00080934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424AA5">
              <w:rPr>
                <w:rFonts w:ascii="Arial" w:hAnsi="Arial" w:cs="Arial"/>
                <w:sz w:val="18"/>
                <w:szCs w:val="20"/>
              </w:rPr>
              <w:t>0</w:t>
            </w:r>
            <w:r w:rsidR="00080934">
              <w:rPr>
                <w:rFonts w:ascii="Arial" w:hAnsi="Arial" w:cs="Arial"/>
                <w:sz w:val="18"/>
                <w:szCs w:val="20"/>
              </w:rPr>
              <w:t>,08;</w:t>
            </w:r>
            <w:r>
              <w:rPr>
                <w:rFonts w:ascii="Arial" w:hAnsi="Arial" w:cs="Arial"/>
                <w:sz w:val="18"/>
                <w:szCs w:val="20"/>
              </w:rPr>
              <w:t xml:space="preserve"> 2: </w:t>
            </w:r>
            <w:r w:rsidR="00080934">
              <w:rPr>
                <w:rFonts w:ascii="Arial" w:hAnsi="Arial" w:cs="Arial"/>
                <w:sz w:val="18"/>
                <w:szCs w:val="20"/>
              </w:rPr>
              <w:t>0,08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00B21E11" w14:textId="77777777" w:rsidR="00FE27CA" w:rsidRDefault="00424AA5" w:rsidP="00487B5C">
            <w:pPr>
              <w:spacing w:after="0" w:line="240" w:lineRule="auto"/>
            </w:pPr>
            <w:r w:rsidRPr="00914D4E">
              <w:rPr>
                <w:rFonts w:ascii="Arial" w:hAnsi="Arial" w:cs="Arial"/>
                <w:sz w:val="18"/>
                <w:szCs w:val="20"/>
              </w:rPr>
              <w:t>9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1</w:t>
            </w:r>
            <w:r w:rsidRPr="00914D4E">
              <w:rPr>
                <w:rFonts w:ascii="Arial" w:hAnsi="Arial" w:cs="Arial"/>
                <w:sz w:val="18"/>
                <w:szCs w:val="20"/>
              </w:rPr>
              <w:t>,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70</w:t>
            </w:r>
            <w:r w:rsidR="00A42D25" w:rsidRPr="00914D4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DFB6C85" w14:textId="77777777" w:rsidR="00FE27CA" w:rsidRDefault="00FE27CA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17EF133" w14:textId="77777777" w:rsidR="00FE27CA" w:rsidRDefault="00A42D25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0DF804ED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8"/>
        <w:gridCol w:w="2804"/>
      </w:tblGrid>
      <w:tr w:rsidR="00FE27CA" w14:paraId="0C724759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EE1B1F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3744D1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FootnoteAnchor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BDF31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8" w:type="dxa"/>
            <w:shd w:val="clear" w:color="auto" w:fill="D0CECE" w:themeFill="background2" w:themeFillShade="E6"/>
          </w:tcPr>
          <w:p w14:paraId="0522EE9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14:paraId="282772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221E2" w14:paraId="4104CEEE" w14:textId="77777777" w:rsidTr="00784A18">
        <w:tc>
          <w:tcPr>
            <w:tcW w:w="2127" w:type="dxa"/>
            <w:shd w:val="clear" w:color="auto" w:fill="auto"/>
            <w:vAlign w:val="center"/>
          </w:tcPr>
          <w:p w14:paraId="1727DE1A" w14:textId="77777777" w:rsidR="00E221E2" w:rsidRPr="00487B5C" w:rsidRDefault="00E221E2" w:rsidP="00E221E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1 - Instalacja, uruchomienie i obsługa systemu Informatycznego Local EGA (LEGA)</w:t>
            </w:r>
          </w:p>
        </w:tc>
        <w:tc>
          <w:tcPr>
            <w:tcW w:w="1984" w:type="dxa"/>
            <w:shd w:val="clear" w:color="auto" w:fill="auto"/>
          </w:tcPr>
          <w:p w14:paraId="6F804AD5" w14:textId="77777777" w:rsidR="00E221E2" w:rsidRPr="00487B5C" w:rsidRDefault="00E221E2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C3C0D8" w14:textId="77777777" w:rsidR="00E221E2" w:rsidRPr="00487B5C" w:rsidRDefault="00E221E2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shd w:val="clear" w:color="auto" w:fill="auto"/>
          </w:tcPr>
          <w:p w14:paraId="1BC9F4DD" w14:textId="77777777" w:rsidR="00E221E2" w:rsidRPr="00487B5C" w:rsidRDefault="00E221E2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2DC38652" w14:textId="59624365" w:rsidR="00E221E2" w:rsidRPr="00487B5C" w:rsidRDefault="00962EA3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ralizacji</w:t>
            </w:r>
          </w:p>
        </w:tc>
      </w:tr>
      <w:tr w:rsidR="00B55B65" w14:paraId="6C1D01BA" w14:textId="77777777" w:rsidTr="00784A18">
        <w:tc>
          <w:tcPr>
            <w:tcW w:w="2127" w:type="dxa"/>
            <w:shd w:val="clear" w:color="auto" w:fill="auto"/>
            <w:vAlign w:val="center"/>
          </w:tcPr>
          <w:p w14:paraId="708363D0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Konfiguracja istniejącej infrastruktury IT</w:t>
            </w:r>
          </w:p>
        </w:tc>
        <w:tc>
          <w:tcPr>
            <w:tcW w:w="1984" w:type="dxa"/>
            <w:shd w:val="clear" w:color="auto" w:fill="auto"/>
          </w:tcPr>
          <w:p w14:paraId="46EB0580" w14:textId="2697E8DC" w:rsidR="00B55B65" w:rsidRPr="00487B5C" w:rsidRDefault="00B55B65" w:rsidP="000775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3EE4F4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2021-03-31</w:t>
            </w:r>
          </w:p>
        </w:tc>
        <w:tc>
          <w:tcPr>
            <w:tcW w:w="1448" w:type="dxa"/>
            <w:shd w:val="clear" w:color="auto" w:fill="auto"/>
          </w:tcPr>
          <w:p w14:paraId="24E23C3C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162D8A3D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552D9896" w14:textId="77777777" w:rsidTr="00784A18">
        <w:tc>
          <w:tcPr>
            <w:tcW w:w="2127" w:type="dxa"/>
            <w:shd w:val="clear" w:color="auto" w:fill="auto"/>
            <w:vAlign w:val="center"/>
          </w:tcPr>
          <w:p w14:paraId="2FD825EC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Instalacja i uruchomienie LEGA</w:t>
            </w:r>
          </w:p>
        </w:tc>
        <w:tc>
          <w:tcPr>
            <w:tcW w:w="1984" w:type="dxa"/>
            <w:shd w:val="clear" w:color="auto" w:fill="auto"/>
          </w:tcPr>
          <w:p w14:paraId="12339133" w14:textId="77777777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56096C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2021-09-30</w:t>
            </w:r>
          </w:p>
        </w:tc>
        <w:tc>
          <w:tcPr>
            <w:tcW w:w="1448" w:type="dxa"/>
            <w:shd w:val="clear" w:color="auto" w:fill="auto"/>
          </w:tcPr>
          <w:p w14:paraId="02B46169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5D099F35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152CBA7E" w14:textId="77777777" w:rsidTr="00784A18">
        <w:tc>
          <w:tcPr>
            <w:tcW w:w="2127" w:type="dxa"/>
            <w:shd w:val="clear" w:color="auto" w:fill="auto"/>
            <w:vAlign w:val="center"/>
          </w:tcPr>
          <w:p w14:paraId="5143854A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Testy i stabilizacja systemu</w:t>
            </w:r>
          </w:p>
        </w:tc>
        <w:tc>
          <w:tcPr>
            <w:tcW w:w="1984" w:type="dxa"/>
            <w:shd w:val="clear" w:color="auto" w:fill="auto"/>
          </w:tcPr>
          <w:p w14:paraId="265D36B6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089AE3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2021-11-30</w:t>
            </w:r>
          </w:p>
        </w:tc>
        <w:tc>
          <w:tcPr>
            <w:tcW w:w="1448" w:type="dxa"/>
            <w:shd w:val="clear" w:color="auto" w:fill="auto"/>
          </w:tcPr>
          <w:p w14:paraId="222AEE34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6400FE68" w14:textId="5C509151" w:rsidR="00B55B65" w:rsidRPr="00487B5C" w:rsidRDefault="00480D61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73A5F38" w14:textId="77777777" w:rsidTr="00784A18">
        <w:tc>
          <w:tcPr>
            <w:tcW w:w="2127" w:type="dxa"/>
            <w:shd w:val="clear" w:color="auto" w:fill="auto"/>
            <w:vAlign w:val="center"/>
          </w:tcPr>
          <w:p w14:paraId="6FFB3E06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>Uruchomienie produkcyjne i wsparcie</w:t>
            </w:r>
          </w:p>
        </w:tc>
        <w:tc>
          <w:tcPr>
            <w:tcW w:w="1984" w:type="dxa"/>
            <w:shd w:val="clear" w:color="auto" w:fill="auto"/>
          </w:tcPr>
          <w:p w14:paraId="4E1CC856" w14:textId="77777777" w:rsidR="0010069F" w:rsidRPr="00487B5C" w:rsidRDefault="0010069F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1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14876C9C" w14:textId="297ED430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5E5D09" w14:textId="77777777" w:rsidR="00B55B65" w:rsidRPr="00487B5C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shd w:val="clear" w:color="auto" w:fill="auto"/>
          </w:tcPr>
          <w:p w14:paraId="0123FD3D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CB6ADE7" w14:textId="19E3C026" w:rsidR="00B55B65" w:rsidRPr="00487B5C" w:rsidRDefault="00480D61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7DCD49CE" w14:textId="77777777" w:rsidTr="00784A18">
        <w:tc>
          <w:tcPr>
            <w:tcW w:w="2127" w:type="dxa"/>
            <w:shd w:val="clear" w:color="auto" w:fill="auto"/>
            <w:vAlign w:val="center"/>
          </w:tcPr>
          <w:p w14:paraId="4563C6A7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 - Digitalizacja Zasobów</w:t>
            </w:r>
          </w:p>
        </w:tc>
        <w:tc>
          <w:tcPr>
            <w:tcW w:w="1984" w:type="dxa"/>
            <w:shd w:val="clear" w:color="auto" w:fill="auto"/>
          </w:tcPr>
          <w:p w14:paraId="3EB245A2" w14:textId="6D79C091" w:rsidR="001A030B" w:rsidRPr="00487B5C" w:rsidRDefault="001A030B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262AF2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shd w:val="clear" w:color="auto" w:fill="auto"/>
          </w:tcPr>
          <w:p w14:paraId="4B4A709D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1CF03B1" w14:textId="5C84A9A4" w:rsidR="00B55B65" w:rsidRPr="00487B5C" w:rsidRDefault="00962EA3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0E3FF38C" w14:textId="77777777" w:rsidTr="00784A18"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47955FF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Zakup sprzętu na potrzeby digitalizacji - NGS</w:t>
            </w:r>
          </w:p>
        </w:tc>
        <w:tc>
          <w:tcPr>
            <w:tcW w:w="1984" w:type="dxa"/>
            <w:shd w:val="clear" w:color="auto" w:fill="auto"/>
          </w:tcPr>
          <w:p w14:paraId="4890834B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B099CED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2021-03-31</w:t>
            </w:r>
          </w:p>
        </w:tc>
        <w:tc>
          <w:tcPr>
            <w:tcW w:w="1448" w:type="dxa"/>
            <w:tcBorders>
              <w:top w:val="nil"/>
            </w:tcBorders>
            <w:shd w:val="clear" w:color="auto" w:fill="auto"/>
          </w:tcPr>
          <w:p w14:paraId="6AD6114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</w:tcBorders>
            <w:shd w:val="clear" w:color="auto" w:fill="auto"/>
          </w:tcPr>
          <w:p w14:paraId="3161C143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552DE9A0" w14:textId="77777777" w:rsidTr="00784A18">
        <w:tc>
          <w:tcPr>
            <w:tcW w:w="2127" w:type="dxa"/>
            <w:shd w:val="clear" w:color="auto" w:fill="auto"/>
            <w:vAlign w:val="center"/>
          </w:tcPr>
          <w:p w14:paraId="466EEAE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Zakup materiałów na potrzeby digitalizacji</w:t>
            </w:r>
          </w:p>
        </w:tc>
        <w:tc>
          <w:tcPr>
            <w:tcW w:w="1984" w:type="dxa"/>
            <w:shd w:val="clear" w:color="auto" w:fill="auto"/>
          </w:tcPr>
          <w:p w14:paraId="283727E4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022C98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2022-04-30</w:t>
            </w:r>
          </w:p>
        </w:tc>
        <w:tc>
          <w:tcPr>
            <w:tcW w:w="1448" w:type="dxa"/>
            <w:shd w:val="clear" w:color="auto" w:fill="auto"/>
          </w:tcPr>
          <w:p w14:paraId="5975AA1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20B439F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67E263AE" w14:textId="77777777" w:rsidTr="00784A18">
        <w:tc>
          <w:tcPr>
            <w:tcW w:w="2127" w:type="dxa"/>
            <w:shd w:val="clear" w:color="auto" w:fill="auto"/>
            <w:vAlign w:val="center"/>
          </w:tcPr>
          <w:p w14:paraId="5D68882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Szkolenia personelu laboratoryjnego</w:t>
            </w:r>
          </w:p>
        </w:tc>
        <w:tc>
          <w:tcPr>
            <w:tcW w:w="1984" w:type="dxa"/>
            <w:shd w:val="clear" w:color="auto" w:fill="auto"/>
          </w:tcPr>
          <w:p w14:paraId="0E3CF327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48D99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2021-03-31</w:t>
            </w:r>
          </w:p>
        </w:tc>
        <w:tc>
          <w:tcPr>
            <w:tcW w:w="1448" w:type="dxa"/>
            <w:shd w:val="clear" w:color="auto" w:fill="auto"/>
          </w:tcPr>
          <w:p w14:paraId="2CD12996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6F353941" w14:textId="63563856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2AD5B25D" w14:textId="77777777" w:rsidTr="00784A18">
        <w:tc>
          <w:tcPr>
            <w:tcW w:w="2127" w:type="dxa"/>
            <w:shd w:val="clear" w:color="auto" w:fill="auto"/>
            <w:vAlign w:val="center"/>
          </w:tcPr>
          <w:p w14:paraId="7316E7CB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pełnych genomów - stan 10%</w:t>
            </w:r>
          </w:p>
        </w:tc>
        <w:tc>
          <w:tcPr>
            <w:tcW w:w="1984" w:type="dxa"/>
            <w:shd w:val="clear" w:color="auto" w:fill="auto"/>
          </w:tcPr>
          <w:p w14:paraId="50C751ED" w14:textId="6F9FC946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30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9EE29E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2021-05-31</w:t>
            </w:r>
          </w:p>
        </w:tc>
        <w:tc>
          <w:tcPr>
            <w:tcW w:w="1448" w:type="dxa"/>
            <w:shd w:val="clear" w:color="auto" w:fill="auto"/>
          </w:tcPr>
          <w:p w14:paraId="2F6881F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74FC8C3" w14:textId="7DBC2A22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8C65218" w14:textId="77777777" w:rsidTr="00784A18">
        <w:tc>
          <w:tcPr>
            <w:tcW w:w="2127" w:type="dxa"/>
            <w:shd w:val="clear" w:color="auto" w:fill="auto"/>
            <w:vAlign w:val="center"/>
          </w:tcPr>
          <w:p w14:paraId="6328653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pełnych genomów - stan 40%</w:t>
            </w:r>
          </w:p>
        </w:tc>
        <w:tc>
          <w:tcPr>
            <w:tcW w:w="1984" w:type="dxa"/>
            <w:shd w:val="clear" w:color="auto" w:fill="auto"/>
          </w:tcPr>
          <w:p w14:paraId="1FC0ABA1" w14:textId="16D88611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120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850A7E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2021-08-31</w:t>
            </w:r>
          </w:p>
        </w:tc>
        <w:tc>
          <w:tcPr>
            <w:tcW w:w="1448" w:type="dxa"/>
            <w:shd w:val="clear" w:color="auto" w:fill="auto"/>
          </w:tcPr>
          <w:p w14:paraId="33F056CC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63E8D7A" w14:textId="36A953F6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CC16C8F" w14:textId="77777777" w:rsidTr="00784A18">
        <w:tc>
          <w:tcPr>
            <w:tcW w:w="2127" w:type="dxa"/>
            <w:shd w:val="clear" w:color="auto" w:fill="auto"/>
            <w:vAlign w:val="center"/>
          </w:tcPr>
          <w:p w14:paraId="7B483536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pełnych genomów - stan 70%</w:t>
            </w:r>
          </w:p>
        </w:tc>
        <w:tc>
          <w:tcPr>
            <w:tcW w:w="1984" w:type="dxa"/>
            <w:shd w:val="clear" w:color="auto" w:fill="auto"/>
          </w:tcPr>
          <w:p w14:paraId="1C2E584C" w14:textId="23CD8037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210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FE22DE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2022-01-30</w:t>
            </w:r>
          </w:p>
        </w:tc>
        <w:tc>
          <w:tcPr>
            <w:tcW w:w="1448" w:type="dxa"/>
            <w:shd w:val="clear" w:color="auto" w:fill="auto"/>
          </w:tcPr>
          <w:p w14:paraId="088C6E8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E78D649" w14:textId="1906D6B7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323D9FED" w14:textId="77777777" w:rsidTr="00784A18">
        <w:tc>
          <w:tcPr>
            <w:tcW w:w="2127" w:type="dxa"/>
            <w:shd w:val="clear" w:color="auto" w:fill="auto"/>
            <w:vAlign w:val="center"/>
          </w:tcPr>
          <w:p w14:paraId="336E931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pełnych genomów - stan 100%</w:t>
            </w:r>
          </w:p>
        </w:tc>
        <w:tc>
          <w:tcPr>
            <w:tcW w:w="1984" w:type="dxa"/>
            <w:shd w:val="clear" w:color="auto" w:fill="auto"/>
          </w:tcPr>
          <w:p w14:paraId="340D13AC" w14:textId="7CF1B819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300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B88A2B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2022-06-30</w:t>
            </w:r>
          </w:p>
        </w:tc>
        <w:tc>
          <w:tcPr>
            <w:tcW w:w="1448" w:type="dxa"/>
            <w:shd w:val="clear" w:color="auto" w:fill="auto"/>
          </w:tcPr>
          <w:p w14:paraId="669987E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AFFCBE3" w14:textId="3667F5DC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11853B1" w14:textId="77777777" w:rsidTr="00784A18">
        <w:tc>
          <w:tcPr>
            <w:tcW w:w="2127" w:type="dxa"/>
            <w:shd w:val="clear" w:color="auto" w:fill="auto"/>
            <w:vAlign w:val="center"/>
          </w:tcPr>
          <w:p w14:paraId="012D267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egzomów - stan 10%</w:t>
            </w:r>
          </w:p>
        </w:tc>
        <w:tc>
          <w:tcPr>
            <w:tcW w:w="1984" w:type="dxa"/>
            <w:shd w:val="clear" w:color="auto" w:fill="auto"/>
          </w:tcPr>
          <w:p w14:paraId="3C2A1F4A" w14:textId="38AB6E99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45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FF3539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2021-05-31</w:t>
            </w:r>
          </w:p>
        </w:tc>
        <w:tc>
          <w:tcPr>
            <w:tcW w:w="1448" w:type="dxa"/>
            <w:shd w:val="clear" w:color="auto" w:fill="auto"/>
          </w:tcPr>
          <w:p w14:paraId="77A99AC1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40A2D028" w14:textId="4D4FC86C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16FE3EE5" w14:textId="77777777" w:rsidTr="00784A18">
        <w:tc>
          <w:tcPr>
            <w:tcW w:w="2127" w:type="dxa"/>
            <w:shd w:val="clear" w:color="auto" w:fill="auto"/>
            <w:vAlign w:val="center"/>
          </w:tcPr>
          <w:p w14:paraId="5D4F79E0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egzomów - stan 40%</w:t>
            </w:r>
          </w:p>
        </w:tc>
        <w:tc>
          <w:tcPr>
            <w:tcW w:w="1984" w:type="dxa"/>
            <w:shd w:val="clear" w:color="auto" w:fill="auto"/>
          </w:tcPr>
          <w:p w14:paraId="4D0378A4" w14:textId="046A4111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180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38057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2021-08-31</w:t>
            </w:r>
          </w:p>
        </w:tc>
        <w:tc>
          <w:tcPr>
            <w:tcW w:w="1448" w:type="dxa"/>
            <w:shd w:val="clear" w:color="auto" w:fill="auto"/>
          </w:tcPr>
          <w:p w14:paraId="15378B6B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0EEC36C8" w14:textId="08C8A65D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0F2222D" w14:textId="77777777" w:rsidTr="00784A18">
        <w:tc>
          <w:tcPr>
            <w:tcW w:w="2127" w:type="dxa"/>
            <w:shd w:val="clear" w:color="auto" w:fill="auto"/>
            <w:vAlign w:val="center"/>
          </w:tcPr>
          <w:p w14:paraId="32BF9F6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egzomów- stan 70%</w:t>
            </w:r>
          </w:p>
        </w:tc>
        <w:tc>
          <w:tcPr>
            <w:tcW w:w="1984" w:type="dxa"/>
            <w:shd w:val="clear" w:color="auto" w:fill="auto"/>
          </w:tcPr>
          <w:p w14:paraId="7C53CFF7" w14:textId="659048AD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315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5E3FDA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2022-01-30</w:t>
            </w:r>
          </w:p>
        </w:tc>
        <w:tc>
          <w:tcPr>
            <w:tcW w:w="1448" w:type="dxa"/>
            <w:shd w:val="clear" w:color="auto" w:fill="auto"/>
          </w:tcPr>
          <w:p w14:paraId="58C45141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7E6E1A41" w14:textId="14A2EA12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158E2A87" w14:textId="77777777" w:rsidTr="00784A18">
        <w:tc>
          <w:tcPr>
            <w:tcW w:w="2127" w:type="dxa"/>
            <w:shd w:val="clear" w:color="auto" w:fill="auto"/>
            <w:vAlign w:val="center"/>
          </w:tcPr>
          <w:p w14:paraId="44160E36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Digitalizacja egzomów- stan 100%</w:t>
            </w:r>
          </w:p>
        </w:tc>
        <w:tc>
          <w:tcPr>
            <w:tcW w:w="1984" w:type="dxa"/>
            <w:shd w:val="clear" w:color="auto" w:fill="auto"/>
          </w:tcPr>
          <w:p w14:paraId="1D2BFCBE" w14:textId="3D2DC3AB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450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8BD7A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2022-06-30</w:t>
            </w:r>
          </w:p>
        </w:tc>
        <w:tc>
          <w:tcPr>
            <w:tcW w:w="1448" w:type="dxa"/>
            <w:shd w:val="clear" w:color="auto" w:fill="auto"/>
          </w:tcPr>
          <w:p w14:paraId="7EDDA25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7AAFBE4" w14:textId="48FA756D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4A4711A" w14:textId="77777777" w:rsidTr="00784A18">
        <w:tc>
          <w:tcPr>
            <w:tcW w:w="2127" w:type="dxa"/>
            <w:shd w:val="clear" w:color="auto" w:fill="auto"/>
            <w:vAlign w:val="center"/>
          </w:tcPr>
          <w:p w14:paraId="0A02489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Utworzenie ścieżek bioinformatycznych</w:t>
            </w:r>
          </w:p>
        </w:tc>
        <w:tc>
          <w:tcPr>
            <w:tcW w:w="1984" w:type="dxa"/>
            <w:shd w:val="clear" w:color="auto" w:fill="auto"/>
          </w:tcPr>
          <w:p w14:paraId="14A6E67A" w14:textId="7D389F6E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14:paraId="61E49D3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2021-04-30</w:t>
            </w:r>
          </w:p>
        </w:tc>
        <w:tc>
          <w:tcPr>
            <w:tcW w:w="1448" w:type="dxa"/>
            <w:shd w:val="clear" w:color="auto" w:fill="auto"/>
          </w:tcPr>
          <w:p w14:paraId="1A6FA74A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48717BBA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27F6ECB2" w14:textId="77777777" w:rsidTr="00784A18">
        <w:tc>
          <w:tcPr>
            <w:tcW w:w="2127" w:type="dxa"/>
            <w:shd w:val="clear" w:color="auto" w:fill="auto"/>
            <w:vAlign w:val="center"/>
          </w:tcPr>
          <w:p w14:paraId="7393C6D0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Walidacja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073F07A3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14A540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2021-07-31</w:t>
            </w:r>
          </w:p>
        </w:tc>
        <w:tc>
          <w:tcPr>
            <w:tcW w:w="1448" w:type="dxa"/>
            <w:shd w:val="clear" w:color="auto" w:fill="auto"/>
          </w:tcPr>
          <w:p w14:paraId="6B14421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3387541" w14:textId="4B77BBFA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26A297BB" w14:textId="77777777" w:rsidTr="00784A18">
        <w:tc>
          <w:tcPr>
            <w:tcW w:w="2127" w:type="dxa"/>
            <w:shd w:val="clear" w:color="auto" w:fill="auto"/>
            <w:vAlign w:val="center"/>
          </w:tcPr>
          <w:p w14:paraId="46E33757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Realizacja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15CEEAD0" w14:textId="309188B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12D7BF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2023-02-28</w:t>
            </w:r>
          </w:p>
        </w:tc>
        <w:tc>
          <w:tcPr>
            <w:tcW w:w="1448" w:type="dxa"/>
            <w:shd w:val="clear" w:color="auto" w:fill="auto"/>
          </w:tcPr>
          <w:p w14:paraId="73EB9E5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31265549" w14:textId="4B733671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7C7FDBC2" w14:textId="77777777" w:rsidTr="00784A18">
        <w:tc>
          <w:tcPr>
            <w:tcW w:w="2127" w:type="dxa"/>
            <w:shd w:val="clear" w:color="auto" w:fill="auto"/>
            <w:vAlign w:val="center"/>
          </w:tcPr>
          <w:p w14:paraId="46A39BFA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Przygotowanie danych do udostępnienia</w:t>
            </w:r>
          </w:p>
        </w:tc>
        <w:tc>
          <w:tcPr>
            <w:tcW w:w="1984" w:type="dxa"/>
            <w:shd w:val="clear" w:color="auto" w:fill="auto"/>
          </w:tcPr>
          <w:p w14:paraId="0DA3A4C2" w14:textId="26E99BB7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– 15 TB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45F45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2023-02-28</w:t>
            </w:r>
          </w:p>
        </w:tc>
        <w:tc>
          <w:tcPr>
            <w:tcW w:w="1448" w:type="dxa"/>
            <w:shd w:val="clear" w:color="auto" w:fill="auto"/>
          </w:tcPr>
          <w:p w14:paraId="0EF7CE22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3ABAFB0" w14:textId="1DFC77FA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578A854F" w14:textId="77777777" w:rsidTr="00784A18"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1EA619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Udostępnienie danych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49A9FA9" w14:textId="77777777" w:rsidR="00B55B65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– 750 szt.</w:t>
            </w:r>
          </w:p>
          <w:p w14:paraId="42D6FA67" w14:textId="51A17C09" w:rsidR="002D6B68" w:rsidRPr="00487B5C" w:rsidRDefault="002D6B68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– 15 TB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511BC8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A3A3B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CD92EE" w14:textId="79936D03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78CBB6E" w14:textId="77777777" w:rsidTr="003B760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290129" w14:textId="77777777" w:rsidR="00B55B65" w:rsidRPr="00487B5C" w:rsidRDefault="00B55B65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14D4E">
              <w:rPr>
                <w:rFonts w:ascii="Arial" w:hAnsi="Arial" w:cs="Arial"/>
                <w:b/>
                <w:sz w:val="18"/>
                <w:szCs w:val="18"/>
              </w:rPr>
              <w:t>Zadanie 3 - Kierownik projektu + studium wykonalności"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E7D73" w14:textId="77777777" w:rsidR="00B55B65" w:rsidRPr="00487B5C" w:rsidRDefault="00B55B6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F92D9" w14:textId="77777777" w:rsidR="00B55B65" w:rsidRPr="00487B5C" w:rsidRDefault="00B55B65" w:rsidP="00B55B65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16227" w14:textId="77777777" w:rsidR="00B55B65" w:rsidRPr="00487B5C" w:rsidRDefault="00B55B65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CF4B68" w14:textId="6391DD62" w:rsidR="00B55B65" w:rsidRPr="00487B5C" w:rsidRDefault="00962EA3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6D4CF73E" w14:textId="77777777" w:rsidTr="003B760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97289" w14:textId="77777777" w:rsidR="00B55B65" w:rsidRPr="00487B5C" w:rsidRDefault="00B55B65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4 - Szkolenia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BE9CE" w14:textId="77777777" w:rsidR="00B55B65" w:rsidRPr="00487B5C" w:rsidRDefault="00B55B6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55D61" w14:textId="77777777" w:rsidR="00B55B65" w:rsidRPr="00487B5C" w:rsidRDefault="00B55B65" w:rsidP="00B55B65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C0809" w14:textId="77777777" w:rsidR="00B55B65" w:rsidRPr="00487B5C" w:rsidRDefault="00B55B65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D2B26" w14:textId="0A60CC5D" w:rsidR="00B55B65" w:rsidRPr="00487B5C" w:rsidRDefault="00480D61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402A" w14:paraId="48C731EA" w14:textId="77777777" w:rsidTr="00784A1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C36B1" w14:textId="77777777" w:rsidR="00B5402A" w:rsidRPr="00487B5C" w:rsidRDefault="00B5402A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5 - Promocja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54F7311C" w14:textId="77777777" w:rsidR="00B5402A" w:rsidRPr="00487B5C" w:rsidRDefault="00B5402A" w:rsidP="00962E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3E54D" w14:textId="77777777" w:rsidR="00B5402A" w:rsidRPr="00487B5C" w:rsidRDefault="00B5402A" w:rsidP="00B55B65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848D" w14:textId="77777777" w:rsidR="00B5402A" w:rsidRPr="00487B5C" w:rsidRDefault="00B5402A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9FD4D" w14:textId="7F1FF41E" w:rsidR="00B5402A" w:rsidRPr="00487B5C" w:rsidRDefault="00962EA3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0D2027C3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25A22973" w14:textId="77777777" w:rsidR="00FE27CA" w:rsidRDefault="00FE27C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FE27CA" w14:paraId="0BBF8D72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91CF0CD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64EC203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675C940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6861F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14:paraId="1844465B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14:paraId="0E4BC48A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F0172" w14:paraId="1D535363" w14:textId="77777777">
        <w:tc>
          <w:tcPr>
            <w:tcW w:w="2545" w:type="dxa"/>
            <w:shd w:val="clear" w:color="auto" w:fill="auto"/>
          </w:tcPr>
          <w:p w14:paraId="4EA20171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6" w:type="dxa"/>
            <w:shd w:val="clear" w:color="auto" w:fill="auto"/>
          </w:tcPr>
          <w:p w14:paraId="381E1A4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5E2E18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14:paraId="1BF383D7" w14:textId="77777777" w:rsidR="007F0172" w:rsidRDefault="00487B5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2264" w:type="dxa"/>
            <w:shd w:val="clear" w:color="auto" w:fill="auto"/>
          </w:tcPr>
          <w:p w14:paraId="681589C6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5460B73F" w14:textId="77777777">
        <w:tc>
          <w:tcPr>
            <w:tcW w:w="2545" w:type="dxa"/>
            <w:shd w:val="clear" w:color="auto" w:fill="auto"/>
          </w:tcPr>
          <w:p w14:paraId="20B2CA5E" w14:textId="77777777" w:rsidR="007F0172" w:rsidRPr="008F0725" w:rsidRDefault="007F0172" w:rsidP="007F01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0172">
              <w:rPr>
                <w:rFonts w:ascii="Arial" w:hAnsi="Arial" w:cs="Arial"/>
                <w:sz w:val="18"/>
                <w:szCs w:val="18"/>
              </w:rPr>
              <w:t>Liczba zdigitalizowanych dokumentów zawierających infor</w:t>
            </w:r>
            <w:r w:rsidR="001A030B">
              <w:rPr>
                <w:rFonts w:ascii="Arial" w:hAnsi="Arial" w:cs="Arial"/>
                <w:sz w:val="18"/>
                <w:szCs w:val="18"/>
              </w:rPr>
              <w:t>macje sektora publicznego</w:t>
            </w:r>
          </w:p>
        </w:tc>
        <w:tc>
          <w:tcPr>
            <w:tcW w:w="1276" w:type="dxa"/>
            <w:shd w:val="clear" w:color="auto" w:fill="auto"/>
          </w:tcPr>
          <w:p w14:paraId="060A43F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2DEA0C4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1707" w:type="dxa"/>
            <w:shd w:val="clear" w:color="auto" w:fill="auto"/>
          </w:tcPr>
          <w:p w14:paraId="41CA5BF7" w14:textId="52DD305D" w:rsidR="007F0172" w:rsidRDefault="000C7100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2022-06-30</w:t>
            </w:r>
          </w:p>
        </w:tc>
        <w:tc>
          <w:tcPr>
            <w:tcW w:w="2264" w:type="dxa"/>
            <w:shd w:val="clear" w:color="auto" w:fill="auto"/>
          </w:tcPr>
          <w:p w14:paraId="0B36E7A1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77AE7858" w14:textId="77777777">
        <w:tc>
          <w:tcPr>
            <w:tcW w:w="2545" w:type="dxa"/>
            <w:shd w:val="clear" w:color="auto" w:fill="auto"/>
          </w:tcPr>
          <w:p w14:paraId="1D62C8B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6" w:type="dxa"/>
            <w:shd w:val="clear" w:color="auto" w:fill="auto"/>
          </w:tcPr>
          <w:p w14:paraId="71BB3D11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722A98A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1707" w:type="dxa"/>
            <w:shd w:val="clear" w:color="auto" w:fill="auto"/>
          </w:tcPr>
          <w:p w14:paraId="47CEF06B" w14:textId="77777777" w:rsidR="007F0172" w:rsidRDefault="00487B5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2264" w:type="dxa"/>
            <w:shd w:val="clear" w:color="auto" w:fill="auto"/>
          </w:tcPr>
          <w:p w14:paraId="68EA182D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29F02EAA" w14:textId="77777777">
        <w:tc>
          <w:tcPr>
            <w:tcW w:w="2545" w:type="dxa"/>
            <w:shd w:val="clear" w:color="auto" w:fill="auto"/>
          </w:tcPr>
          <w:p w14:paraId="7B4BCDC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pobrań/odtworzeń dokumentów zawierającyc</w:t>
            </w:r>
            <w:r w:rsidR="001A030B">
              <w:rPr>
                <w:rFonts w:ascii="Arial" w:hAnsi="Arial" w:cs="Arial"/>
                <w:sz w:val="18"/>
                <w:szCs w:val="18"/>
              </w:rPr>
              <w:t>h informacje sektora publicznego</w:t>
            </w:r>
            <w:r w:rsidRPr="008F0725"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1276" w:type="dxa"/>
            <w:shd w:val="clear" w:color="auto" w:fill="auto"/>
          </w:tcPr>
          <w:p w14:paraId="2622A81C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  <w:shd w:val="clear" w:color="auto" w:fill="auto"/>
          </w:tcPr>
          <w:p w14:paraId="1A97F90A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3750</w:t>
            </w:r>
          </w:p>
        </w:tc>
        <w:tc>
          <w:tcPr>
            <w:tcW w:w="1707" w:type="dxa"/>
            <w:shd w:val="clear" w:color="auto" w:fill="auto"/>
          </w:tcPr>
          <w:p w14:paraId="5339B751" w14:textId="77777777" w:rsidR="007F0172" w:rsidRDefault="00487B5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2024</w:t>
            </w:r>
            <w:r w:rsidRPr="00487B5C">
              <w:rPr>
                <w:rFonts w:ascii="Arial" w:hAnsi="Arial" w:cs="Arial"/>
                <w:sz w:val="18"/>
                <w:szCs w:val="18"/>
              </w:rPr>
              <w:t>-03-31</w:t>
            </w:r>
          </w:p>
        </w:tc>
        <w:tc>
          <w:tcPr>
            <w:tcW w:w="2264" w:type="dxa"/>
            <w:shd w:val="clear" w:color="auto" w:fill="auto"/>
          </w:tcPr>
          <w:p w14:paraId="683A9197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1923F767" w14:textId="77777777">
        <w:tc>
          <w:tcPr>
            <w:tcW w:w="2545" w:type="dxa"/>
            <w:shd w:val="clear" w:color="auto" w:fill="auto"/>
          </w:tcPr>
          <w:p w14:paraId="7E3AFD4E" w14:textId="77777777" w:rsidR="007F0172" w:rsidRDefault="0045061C" w:rsidP="0045061C">
            <w:r w:rsidRPr="008F0725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814997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9503516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shd w:val="clear" w:color="auto" w:fill="auto"/>
          </w:tcPr>
          <w:p w14:paraId="65115213" w14:textId="1BFDB328" w:rsidR="007F0172" w:rsidRDefault="000C7100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2022-06-30</w:t>
            </w:r>
          </w:p>
        </w:tc>
        <w:tc>
          <w:tcPr>
            <w:tcW w:w="2264" w:type="dxa"/>
            <w:shd w:val="clear" w:color="auto" w:fill="auto"/>
          </w:tcPr>
          <w:p w14:paraId="64868EDF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5061C" w14:paraId="5B488262" w14:textId="77777777">
        <w:tc>
          <w:tcPr>
            <w:tcW w:w="2545" w:type="dxa"/>
            <w:shd w:val="clear" w:color="auto" w:fill="auto"/>
          </w:tcPr>
          <w:p w14:paraId="13D6DD99" w14:textId="77777777" w:rsidR="0045061C" w:rsidRPr="0045061C" w:rsidRDefault="0045061C" w:rsidP="0045061C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45061C">
              <w:rPr>
                <w:rFonts w:cs="Arial"/>
                <w:sz w:val="18"/>
                <w:szCs w:val="18"/>
                <w:lang w:val="pl-PL"/>
              </w:rPr>
              <w:t>Rozmiar udostępnionych on-line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4FFEC62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591C2F1C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shd w:val="clear" w:color="auto" w:fill="auto"/>
          </w:tcPr>
          <w:p w14:paraId="29483843" w14:textId="77777777" w:rsidR="0045061C" w:rsidRDefault="00487B5C" w:rsidP="004506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2264" w:type="dxa"/>
            <w:shd w:val="clear" w:color="auto" w:fill="auto"/>
          </w:tcPr>
          <w:p w14:paraId="52A33C2E" w14:textId="77777777" w:rsidR="0045061C" w:rsidRDefault="0045061C" w:rsidP="0045061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7BEC2FF" w14:textId="77777777" w:rsidR="00FE27CA" w:rsidRDefault="00FE27C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C4B5880" w14:textId="77777777" w:rsidR="00FE27CA" w:rsidRDefault="00A42D25">
      <w:pPr>
        <w:pStyle w:val="Nagwek2"/>
        <w:numPr>
          <w:ilvl w:val="0"/>
          <w:numId w:val="1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1F786D5B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18EF241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3F073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4A8F48B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75E64F2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E58D527" w14:textId="77777777">
        <w:tc>
          <w:tcPr>
            <w:tcW w:w="2937" w:type="dxa"/>
            <w:shd w:val="clear" w:color="auto" w:fill="auto"/>
          </w:tcPr>
          <w:p w14:paraId="6A080736" w14:textId="77777777" w:rsidR="00FE27CA" w:rsidRDefault="00A42D25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1098393" w14:textId="77777777" w:rsidR="00FE27CA" w:rsidRDefault="00FE27C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750979E3" w14:textId="77777777" w:rsidR="00FE27CA" w:rsidRDefault="00FE27C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0795F15B" w14:textId="77777777" w:rsidR="00FE27CA" w:rsidRDefault="00FE27CA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50F5E945" w14:textId="77777777" w:rsidR="00FE27CA" w:rsidRDefault="00A42D25">
      <w:pPr>
        <w:pStyle w:val="Nagwek2"/>
        <w:numPr>
          <w:ilvl w:val="0"/>
          <w:numId w:val="1"/>
        </w:numPr>
        <w:spacing w:before="360" w:after="160"/>
        <w:ind w:left="284" w:hanging="284"/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6DFD72F7" w14:textId="77777777" w:rsidTr="0045061C">
        <w:trPr>
          <w:tblHeader/>
        </w:trPr>
        <w:tc>
          <w:tcPr>
            <w:tcW w:w="2938" w:type="dxa"/>
            <w:shd w:val="clear" w:color="auto" w:fill="D0CECE" w:themeFill="background2" w:themeFillShade="E6"/>
            <w:vAlign w:val="center"/>
          </w:tcPr>
          <w:p w14:paraId="0502ED7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C5B8E58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F70A9B3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602B08CC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21913FB" w14:textId="77777777" w:rsidTr="0045061C">
        <w:tc>
          <w:tcPr>
            <w:tcW w:w="2938" w:type="dxa"/>
            <w:shd w:val="clear" w:color="auto" w:fill="auto"/>
          </w:tcPr>
          <w:p w14:paraId="2F306D69" w14:textId="77777777" w:rsidR="00FE27CA" w:rsidRPr="00487B5C" w:rsidRDefault="0045061C" w:rsidP="0045061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Kolekcja POPULOUS fragment 300 Genomów (WGS) i 450 Egzomów (WES)</w:t>
            </w:r>
          </w:p>
        </w:tc>
        <w:tc>
          <w:tcPr>
            <w:tcW w:w="1169" w:type="dxa"/>
            <w:shd w:val="clear" w:color="auto" w:fill="auto"/>
          </w:tcPr>
          <w:p w14:paraId="6FE21C66" w14:textId="3288F2C6" w:rsidR="00FE27CA" w:rsidRPr="00487B5C" w:rsidRDefault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132" w:type="dxa"/>
            <w:shd w:val="clear" w:color="auto" w:fill="auto"/>
          </w:tcPr>
          <w:p w14:paraId="50686B4A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50E8E7FF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203EB3" w14:textId="77777777" w:rsidR="00FE27CA" w:rsidRDefault="00A42D25">
      <w:pPr>
        <w:pStyle w:val="Nagwek3"/>
        <w:numPr>
          <w:ilvl w:val="0"/>
          <w:numId w:val="1"/>
        </w:numPr>
        <w:spacing w:before="360" w:after="160"/>
        <w:ind w:left="426" w:hanging="426"/>
      </w:pPr>
      <w:r w:rsidRPr="00914D4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FE27CA" w14:paraId="339D5645" w14:textId="7777777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14:paraId="5B1253E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929E74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79ACC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14:paraId="58B5D35B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27A29AB" w14:textId="77777777" w:rsidR="00FE27CA" w:rsidRDefault="00FE27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27CA" w:rsidRPr="008E5649" w14:paraId="6F6019C2" w14:textId="77777777">
        <w:tc>
          <w:tcPr>
            <w:tcW w:w="2549" w:type="dxa"/>
            <w:shd w:val="clear" w:color="auto" w:fill="auto"/>
          </w:tcPr>
          <w:p w14:paraId="3603640B" w14:textId="77777777" w:rsidR="00FE27CA" w:rsidRDefault="00487B5C">
            <w:pPr>
              <w:spacing w:after="0" w:line="240" w:lineRule="auto"/>
            </w:pPr>
            <w:r>
              <w:t>Instancja Local EGA</w:t>
            </w:r>
          </w:p>
        </w:tc>
        <w:tc>
          <w:tcPr>
            <w:tcW w:w="1700" w:type="dxa"/>
            <w:shd w:val="clear" w:color="auto" w:fill="auto"/>
          </w:tcPr>
          <w:p w14:paraId="3B21BEB5" w14:textId="77777777" w:rsidR="00FE27CA" w:rsidRDefault="008E5649">
            <w:pPr>
              <w:spacing w:after="0" w:line="240" w:lineRule="auto"/>
            </w:pPr>
            <w:r w:rsidRPr="00487B5C">
              <w:rPr>
                <w:rFonts w:ascii="Arial" w:hAnsi="Arial" w:cs="Arial"/>
                <w:sz w:val="18"/>
                <w:szCs w:val="18"/>
              </w:rPr>
              <w:t>2023-03-31</w:t>
            </w:r>
          </w:p>
        </w:tc>
        <w:tc>
          <w:tcPr>
            <w:tcW w:w="1843" w:type="dxa"/>
            <w:shd w:val="clear" w:color="auto" w:fill="auto"/>
          </w:tcPr>
          <w:p w14:paraId="189DEEE3" w14:textId="77777777" w:rsidR="00FE27CA" w:rsidRDefault="00FE27CA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7DE238BA" w14:textId="77777777" w:rsidR="008E5649" w:rsidRPr="00285F06" w:rsidRDefault="008E5649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85F06">
              <w:rPr>
                <w:rFonts w:ascii="Arial" w:hAnsi="Arial" w:cs="Arial"/>
                <w:sz w:val="18"/>
                <w:szCs w:val="18"/>
                <w:lang w:val="en-US"/>
              </w:rPr>
              <w:t>KRONIK@,</w:t>
            </w:r>
          </w:p>
          <w:p w14:paraId="6AA73599" w14:textId="77777777" w:rsidR="008E5649" w:rsidRPr="003626D9" w:rsidRDefault="008E5649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3626D9">
              <w:rPr>
                <w:rFonts w:ascii="Arial" w:hAnsi="Arial" w:cs="Arial"/>
                <w:sz w:val="18"/>
                <w:szCs w:val="18"/>
                <w:lang w:val="en-GB"/>
              </w:rPr>
              <w:t xml:space="preserve">European Genome-Phenome Archive (EGA), </w:t>
            </w:r>
          </w:p>
          <w:p w14:paraId="2BC01C81" w14:textId="77777777" w:rsidR="008E5649" w:rsidRPr="008E5649" w:rsidRDefault="008E5649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Utworzenie sieci biobanków w Polsce w obrębie Infrastruktury Badawczej Biobanków i Zasobów</w:t>
            </w:r>
          </w:p>
          <w:p w14:paraId="04124640" w14:textId="77777777" w:rsidR="008E5649" w:rsidRDefault="008E5649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 xml:space="preserve">Biomolekularnych BBMRI-ERIC, </w:t>
            </w:r>
          </w:p>
          <w:p w14:paraId="4C1DC05E" w14:textId="77777777" w:rsidR="008E5649" w:rsidRPr="008E5649" w:rsidRDefault="008E5649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Rola transporterów oporności wielolekowej w farmakokinetyce i toksykologii – testy in vitro w</w:t>
            </w:r>
          </w:p>
          <w:p w14:paraId="2C69BC0D" w14:textId="77777777" w:rsidR="00FE27CA" w:rsidRPr="008E5649" w:rsidRDefault="008E5649" w:rsidP="008E5649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praktyce farmaceutycznej i klinicznej</w:t>
            </w:r>
          </w:p>
        </w:tc>
      </w:tr>
      <w:tr w:rsidR="00CB4ADB" w:rsidRPr="008E5649" w14:paraId="27FB45AB" w14:textId="77777777">
        <w:tc>
          <w:tcPr>
            <w:tcW w:w="2549" w:type="dxa"/>
            <w:shd w:val="clear" w:color="auto" w:fill="auto"/>
          </w:tcPr>
          <w:p w14:paraId="7445EEDD" w14:textId="31D3083B" w:rsidR="00CB4ADB" w:rsidRDefault="00CB4ADB">
            <w:pPr>
              <w:spacing w:after="0" w:line="240" w:lineRule="auto"/>
            </w:pPr>
            <w:r>
              <w:t>Zdigitalizowane zasoby nauki</w:t>
            </w:r>
          </w:p>
        </w:tc>
        <w:tc>
          <w:tcPr>
            <w:tcW w:w="1700" w:type="dxa"/>
            <w:shd w:val="clear" w:color="auto" w:fill="auto"/>
          </w:tcPr>
          <w:p w14:paraId="39E97791" w14:textId="5FB91B08" w:rsidR="00CB4ADB" w:rsidRPr="00487B5C" w:rsidRDefault="000C71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2022-06-30</w:t>
            </w:r>
          </w:p>
        </w:tc>
        <w:tc>
          <w:tcPr>
            <w:tcW w:w="1843" w:type="dxa"/>
            <w:shd w:val="clear" w:color="auto" w:fill="auto"/>
          </w:tcPr>
          <w:p w14:paraId="4C9CC314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60192959" w14:textId="77777777" w:rsidR="000C7100" w:rsidRPr="008E5649" w:rsidRDefault="000C7100" w:rsidP="000C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Rola transporterów oporności wielolekowej w farmakokinetyce i toksykologii – testy in vitro w</w:t>
            </w:r>
          </w:p>
          <w:p w14:paraId="34F4A218" w14:textId="40543278" w:rsidR="00CB4ADB" w:rsidRPr="00285F06" w:rsidRDefault="000C7100" w:rsidP="000C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praktyce farmaceutycznej i klinicznej</w:t>
            </w:r>
          </w:p>
        </w:tc>
      </w:tr>
      <w:tr w:rsidR="00CB4ADB" w:rsidRPr="008E5649" w14:paraId="650646C8" w14:textId="77777777">
        <w:tc>
          <w:tcPr>
            <w:tcW w:w="2549" w:type="dxa"/>
            <w:shd w:val="clear" w:color="auto" w:fill="auto"/>
          </w:tcPr>
          <w:p w14:paraId="7DEB0F44" w14:textId="469EFFFF" w:rsidR="00CB4ADB" w:rsidRDefault="00CB4ADB">
            <w:pPr>
              <w:spacing w:after="0" w:line="240" w:lineRule="auto"/>
            </w:pPr>
            <w:r>
              <w:t>Infrastruktura digitalizacji ludzkiego DNA</w:t>
            </w:r>
          </w:p>
        </w:tc>
        <w:tc>
          <w:tcPr>
            <w:tcW w:w="1700" w:type="dxa"/>
            <w:shd w:val="clear" w:color="auto" w:fill="auto"/>
          </w:tcPr>
          <w:p w14:paraId="3DB5A6AE" w14:textId="1DE59049" w:rsidR="00CB4ADB" w:rsidRPr="00487B5C" w:rsidRDefault="000C710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2021-03-01</w:t>
            </w:r>
          </w:p>
        </w:tc>
        <w:tc>
          <w:tcPr>
            <w:tcW w:w="1843" w:type="dxa"/>
            <w:shd w:val="clear" w:color="auto" w:fill="auto"/>
          </w:tcPr>
          <w:p w14:paraId="7CC8282A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4042A014" w14:textId="77777777" w:rsidR="000C7100" w:rsidRPr="008E5649" w:rsidRDefault="000C7100" w:rsidP="000C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Utworzenie sieci biobanków w Polsce w obrębie Infrastruktury Badawczej Biobanków i Zasobów</w:t>
            </w:r>
          </w:p>
          <w:p w14:paraId="25B9D3FD" w14:textId="5703FA3A" w:rsidR="00CB4ADB" w:rsidRPr="00285F06" w:rsidRDefault="000C7100" w:rsidP="000C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8E5649">
              <w:rPr>
                <w:rFonts w:ascii="Arial" w:hAnsi="Arial" w:cs="Arial"/>
                <w:sz w:val="18"/>
                <w:szCs w:val="18"/>
              </w:rPr>
              <w:t>Biomolekularnych BBMRI-ERIC</w:t>
            </w:r>
          </w:p>
        </w:tc>
      </w:tr>
    </w:tbl>
    <w:p w14:paraId="54C91BEA" w14:textId="77777777" w:rsidR="00FE27CA" w:rsidRPr="008E5649" w:rsidRDefault="00FE27CA">
      <w:pPr>
        <w:rPr>
          <w:lang w:val="en-GB"/>
        </w:rPr>
      </w:pPr>
    </w:p>
    <w:p w14:paraId="4240C456" w14:textId="77777777" w:rsidR="00FE27CA" w:rsidRDefault="00A42D2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49B8F966" w14:textId="77777777" w:rsidR="00FE27CA" w:rsidRDefault="00A42D25">
      <w:pPr>
        <w:spacing w:after="120"/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8"/>
        <w:gridCol w:w="2688"/>
      </w:tblGrid>
      <w:tr w:rsidR="00FE27CA" w14:paraId="043B9411" w14:textId="77777777" w:rsidTr="005853A6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584495F2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A39413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8" w:type="dxa"/>
            <w:shd w:val="clear" w:color="auto" w:fill="D0CECE" w:themeFill="background2" w:themeFillShade="E6"/>
          </w:tcPr>
          <w:p w14:paraId="61881F8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88" w:type="dxa"/>
            <w:shd w:val="clear" w:color="auto" w:fill="D0CECE" w:themeFill="background2" w:themeFillShade="E6"/>
            <w:vAlign w:val="center"/>
          </w:tcPr>
          <w:p w14:paraId="3E2DF5CD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5853A6" w14:paraId="0647A6B3" w14:textId="77777777" w:rsidTr="005853A6">
        <w:tc>
          <w:tcPr>
            <w:tcW w:w="3544" w:type="dxa"/>
            <w:shd w:val="clear" w:color="auto" w:fill="auto"/>
            <w:vAlign w:val="center"/>
          </w:tcPr>
          <w:p w14:paraId="7CABF470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Ryzyka techniczne obejmują spory zakres zagadnień związany z realizacją projektu i są to: Brak możliwości digitalizacji wybranych zasobów z uwagi na stan lub brak adekwatnych narzędzi. </w:t>
            </w:r>
          </w:p>
        </w:tc>
        <w:tc>
          <w:tcPr>
            <w:tcW w:w="1418" w:type="dxa"/>
            <w:shd w:val="clear" w:color="auto" w:fill="auto"/>
          </w:tcPr>
          <w:p w14:paraId="6BCD6997" w14:textId="10FEC7CB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4258BE44" w14:textId="10BC18F3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1880CA5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Redukowanie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  <w:p w14:paraId="3B59FCE5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5F5D26">
              <w:rPr>
                <w:rFonts w:ascii="Arial" w:hAnsi="Arial" w:cs="Arial"/>
                <w:sz w:val="18"/>
                <w:szCs w:val="18"/>
              </w:rPr>
              <w:t>: dokonano właściwych decyzji w zakresie wyboru infrastruktury technicznej.</w:t>
            </w:r>
          </w:p>
        </w:tc>
      </w:tr>
      <w:tr w:rsidR="005853A6" w14:paraId="3506C65B" w14:textId="77777777" w:rsidTr="005853A6">
        <w:tc>
          <w:tcPr>
            <w:tcW w:w="3544" w:type="dxa"/>
            <w:shd w:val="clear" w:color="auto" w:fill="auto"/>
            <w:vAlign w:val="center"/>
          </w:tcPr>
          <w:p w14:paraId="05D2DB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0545FDFF" w14:textId="7A353C9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692DC28D" w14:textId="71BD851C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B8D8DCA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Unikanie/współdzielenie – infrastruktura zgromadzona jest w dedykowanych pomieszczeniach z ograniczonym dostępem, wykupiony kontrakt serwisowy na urządzenia dokonujące digitalizacji</w:t>
            </w:r>
          </w:p>
          <w:p w14:paraId="20854DCF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5F5D26">
              <w:rPr>
                <w:rFonts w:ascii="Arial" w:hAnsi="Arial" w:cs="Arial"/>
                <w:sz w:val="18"/>
                <w:szCs w:val="18"/>
              </w:rPr>
              <w:t>: Ryzyko się nie zmaterializowało, w przypadku materializacji ryzyka to dostawca jest odpowiedzialny za przywrócenie sprawności urządzeń.</w:t>
            </w:r>
          </w:p>
        </w:tc>
      </w:tr>
      <w:tr w:rsidR="005853A6" w14:paraId="1DDFA058" w14:textId="77777777" w:rsidTr="005853A6">
        <w:tc>
          <w:tcPr>
            <w:tcW w:w="3544" w:type="dxa"/>
            <w:shd w:val="clear" w:color="auto" w:fill="auto"/>
            <w:vAlign w:val="center"/>
          </w:tcPr>
          <w:p w14:paraId="5FF467D3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3E3FF088" w14:textId="142B7E3E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Srednia</w:t>
            </w:r>
          </w:p>
        </w:tc>
        <w:tc>
          <w:tcPr>
            <w:tcW w:w="1848" w:type="dxa"/>
            <w:shd w:val="clear" w:color="auto" w:fill="auto"/>
          </w:tcPr>
          <w:p w14:paraId="35FB53F2" w14:textId="5148E775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05D029C8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Unikanie</w:t>
            </w:r>
          </w:p>
        </w:tc>
      </w:tr>
      <w:tr w:rsidR="005853A6" w14:paraId="54B233EB" w14:textId="77777777" w:rsidTr="005853A6">
        <w:tc>
          <w:tcPr>
            <w:tcW w:w="3544" w:type="dxa"/>
            <w:shd w:val="clear" w:color="auto" w:fill="auto"/>
            <w:vAlign w:val="center"/>
          </w:tcPr>
          <w:p w14:paraId="27171C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 uwagi na trwający 30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3CB79260" w14:textId="724DE7B8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shd w:val="clear" w:color="auto" w:fill="auto"/>
          </w:tcPr>
          <w:p w14:paraId="69773A6C" w14:textId="3F07BCF3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1E09415D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Redukowanie/współdzielenie – przy zakupie materiałów i usług strategicznych z punktu widzenia realizacji projektu Beneficjent stosuje umowy gwarantujące stałą cenę dla sukcesywnych dostaw lub dokonuje jednorazowego zakupu </w:t>
            </w:r>
          </w:p>
          <w:p w14:paraId="641D577D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5F5D26">
              <w:rPr>
                <w:rFonts w:ascii="Arial" w:hAnsi="Arial" w:cs="Arial"/>
                <w:sz w:val="18"/>
                <w:szCs w:val="18"/>
              </w:rPr>
              <w:t xml:space="preserve"> zmiany cen nie miały istotnego wpływu na budżet projektu, ryzyko związane ze zmianą cen przejmuje dostawca.</w:t>
            </w:r>
          </w:p>
        </w:tc>
      </w:tr>
      <w:tr w:rsidR="005853A6" w14:paraId="58A68610" w14:textId="77777777" w:rsidTr="005853A6">
        <w:tc>
          <w:tcPr>
            <w:tcW w:w="3544" w:type="dxa"/>
            <w:shd w:val="clear" w:color="auto" w:fill="auto"/>
            <w:vAlign w:val="center"/>
          </w:tcPr>
          <w:p w14:paraId="537EB296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"Cena odczynników do uzyskania cyfrowej sekwencji genomu/egzomu zależy wprost od kursów USD/PLN i EURO/PLN. Znaczne osłabienie złotego względem tych walut może znacząco zmienić ceny zakupu. "</w:t>
            </w:r>
          </w:p>
        </w:tc>
        <w:tc>
          <w:tcPr>
            <w:tcW w:w="1418" w:type="dxa"/>
            <w:shd w:val="clear" w:color="auto" w:fill="auto"/>
          </w:tcPr>
          <w:p w14:paraId="3E95F3C4" w14:textId="764881D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9B586CA" w14:textId="711B958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6400AC07" w14:textId="77777777" w:rsidR="005853A6" w:rsidRPr="005F5D26" w:rsidRDefault="00CC780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współdzielenie</w:t>
            </w:r>
          </w:p>
          <w:p w14:paraId="08D46EAD" w14:textId="77777777" w:rsidR="005853A6" w:rsidRPr="005F5D26" w:rsidRDefault="005853A6" w:rsidP="00CC780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5F5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7803" w:rsidRPr="005F5D26">
              <w:rPr>
                <w:rFonts w:ascii="Arial" w:hAnsi="Arial" w:cs="Arial"/>
                <w:sz w:val="18"/>
                <w:szCs w:val="18"/>
              </w:rPr>
              <w:t>ryzyko związane ze zmianą kursów walut przejmuje wykonawca – zawarta stała umowa, na sukcesywne dostawy rozliczana w PLN.</w:t>
            </w:r>
          </w:p>
        </w:tc>
      </w:tr>
      <w:tr w:rsidR="005853A6" w14:paraId="16C344D6" w14:textId="77777777" w:rsidTr="005853A6">
        <w:tc>
          <w:tcPr>
            <w:tcW w:w="3544" w:type="dxa"/>
            <w:shd w:val="clear" w:color="auto" w:fill="auto"/>
            <w:vAlign w:val="center"/>
          </w:tcPr>
          <w:p w14:paraId="0771FBE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W trakcie trwania okresu realizacji projektu wejdą w życie przezpisy nowej ustawy Prawo Zamówień Publicznych. Ryzyko związane z pojawieniem się osób/instytucji roszczących sobie prawa własności do zasobów naukowych udostępnianych w ramach projektu Możliwa jest również zmiana aktualnie obowiązującego prawa podatkowego mogąca niekorzystnie wpłynąć na realizację projektu</w:t>
            </w:r>
          </w:p>
        </w:tc>
        <w:tc>
          <w:tcPr>
            <w:tcW w:w="1418" w:type="dxa"/>
            <w:shd w:val="clear" w:color="auto" w:fill="auto"/>
          </w:tcPr>
          <w:p w14:paraId="3AD918C5" w14:textId="2CC33ABD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35980739" w14:textId="730FE9B1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459DE64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personel Beneficjenta dokłada wszelkich starań na etapie tworzenia SIWZ. Dodatkowo zaangażowany w realizację projektu został oddelegowany do tego celu personel administracyjny (Dział Zakupów)</w:t>
            </w:r>
            <w:r w:rsidR="009A479A" w:rsidRPr="005F5D26">
              <w:rPr>
                <w:rFonts w:ascii="Arial" w:hAnsi="Arial" w:cs="Arial"/>
                <w:sz w:val="18"/>
                <w:szCs w:val="18"/>
              </w:rPr>
              <w:t>, Podjęto próbę przeprowadzenia kontroli ex-ant</w:t>
            </w:r>
            <w:r w:rsidR="007D6B57" w:rsidRPr="005F5D26">
              <w:rPr>
                <w:rFonts w:ascii="Arial" w:hAnsi="Arial" w:cs="Arial"/>
                <w:sz w:val="18"/>
                <w:szCs w:val="18"/>
              </w:rPr>
              <w:t>e</w:t>
            </w:r>
            <w:r w:rsidR="009A479A" w:rsidRPr="005F5D26">
              <w:rPr>
                <w:rFonts w:ascii="Arial" w:hAnsi="Arial" w:cs="Arial"/>
                <w:sz w:val="18"/>
                <w:szCs w:val="18"/>
              </w:rPr>
              <w:t xml:space="preserve"> oraz pozyskania wsparcia ze strony COI (POPCwsparcie)</w:t>
            </w:r>
          </w:p>
          <w:p w14:paraId="26B55D26" w14:textId="77777777" w:rsidR="005853A6" w:rsidRPr="005F5D26" w:rsidRDefault="005853A6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5F5D26">
              <w:rPr>
                <w:rFonts w:ascii="Arial" w:hAnsi="Arial" w:cs="Arial"/>
                <w:sz w:val="18"/>
                <w:szCs w:val="18"/>
              </w:rPr>
              <w:t>: utrzymanie na dotychczasowym poziomie lub skrócenie terminów udzielania zamówień publicznych.</w:t>
            </w:r>
            <w:r w:rsidR="009A479A" w:rsidRPr="005F5D26">
              <w:rPr>
                <w:rFonts w:ascii="Arial" w:hAnsi="Arial" w:cs="Arial"/>
                <w:sz w:val="18"/>
                <w:szCs w:val="18"/>
              </w:rPr>
              <w:t xml:space="preserve"> Uniknięcie korekt finansowych ze strony IP.</w:t>
            </w:r>
          </w:p>
        </w:tc>
      </w:tr>
      <w:tr w:rsidR="005853A6" w14:paraId="1D4AFBC5" w14:textId="77777777" w:rsidTr="005853A6">
        <w:tc>
          <w:tcPr>
            <w:tcW w:w="3544" w:type="dxa"/>
            <w:shd w:val="clear" w:color="auto" w:fill="auto"/>
            <w:vAlign w:val="center"/>
          </w:tcPr>
          <w:p w14:paraId="5C348AE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66C18C7E" w14:textId="69F67C80" w:rsidR="005853A6" w:rsidRPr="003655B3" w:rsidRDefault="003655B3" w:rsidP="005853A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655B3">
              <w:rPr>
                <w:rFonts w:ascii="Arial" w:hAnsi="Arial" w:cs="Arial"/>
                <w:bCs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2A37B00A" w14:textId="4A443CE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3569498C" w14:textId="77777777" w:rsidR="005853A6" w:rsidRPr="005F5D26" w:rsidRDefault="00784A18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Zespół projektowy dołoży wszelkich starań aby przewidzieć możliwie wcześniej ryzyka zmian i odpowiednio nimi zarządzać. Podnoszenie kompetencji w zakresie zarządzania zmianą.</w:t>
            </w:r>
          </w:p>
          <w:p w14:paraId="23375880" w14:textId="77777777" w:rsidR="00784A18" w:rsidRPr="005F5D26" w:rsidRDefault="00784A18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5F5D26">
              <w:rPr>
                <w:rFonts w:ascii="Arial" w:hAnsi="Arial" w:cs="Arial"/>
                <w:sz w:val="18"/>
                <w:szCs w:val="18"/>
              </w:rPr>
              <w:t>Harmonijne przeprowadzanie zmian w zakresie lub harmonogramie projektu</w:t>
            </w:r>
          </w:p>
        </w:tc>
      </w:tr>
      <w:tr w:rsidR="005853A6" w14:paraId="25ADF753" w14:textId="77777777" w:rsidTr="005853A6">
        <w:tc>
          <w:tcPr>
            <w:tcW w:w="3544" w:type="dxa"/>
            <w:shd w:val="clear" w:color="auto" w:fill="auto"/>
            <w:vAlign w:val="center"/>
          </w:tcPr>
          <w:p w14:paraId="60A9832A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6219D0DA" w14:textId="067D18F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36E18EF" w14:textId="415B5FA9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01BF4538" w14:textId="77777777" w:rsidR="007D6B57" w:rsidRPr="005F5D26" w:rsidRDefault="007D6B57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Próba oceny SIWZ przez CPPC – kontrola ex-ante, oraz pozyskania wsparcia ze strony COI (POPCwsparcie)</w:t>
            </w:r>
            <w:r w:rsidR="00784A18" w:rsidRPr="005F5D26">
              <w:rPr>
                <w:rFonts w:ascii="Arial" w:hAnsi="Arial" w:cs="Arial"/>
                <w:sz w:val="18"/>
                <w:szCs w:val="18"/>
              </w:rPr>
              <w:t>. Korzystanie z ogłoszeń wstępnych (jeśli ma zastosowanie)</w:t>
            </w:r>
          </w:p>
          <w:p w14:paraId="21CF3842" w14:textId="77777777" w:rsidR="005853A6" w:rsidRPr="005F5D26" w:rsidRDefault="00784A18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5F5D26">
              <w:rPr>
                <w:rFonts w:ascii="Arial" w:hAnsi="Arial" w:cs="Arial"/>
                <w:sz w:val="18"/>
                <w:szCs w:val="18"/>
              </w:rPr>
              <w:t>realizacja procedur zakupowych zgodnie z harmonogramem</w:t>
            </w:r>
          </w:p>
        </w:tc>
      </w:tr>
      <w:tr w:rsidR="005853A6" w14:paraId="51C6B711" w14:textId="77777777" w:rsidTr="005853A6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1DF5F03D" w14:textId="77777777" w:rsidR="005853A6" w:rsidRPr="005F5D26" w:rsidRDefault="005853A6" w:rsidP="009A479A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Obecnie rynek pracy jest dynamiczny nie można zagwarantować, iż osoby zaangażowane w realizację projektu będą chciały kontynuować współprace aż do zakończenia projektu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7F0E19C4" w14:textId="08D2D47F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</w:tcPr>
          <w:p w14:paraId="5AFF6A97" w14:textId="63C340BD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nil"/>
            </w:tcBorders>
            <w:shd w:val="clear" w:color="auto" w:fill="auto"/>
          </w:tcPr>
          <w:p w14:paraId="13A8FC66" w14:textId="77777777" w:rsidR="00784A18" w:rsidRPr="005F5D26" w:rsidRDefault="00784A18" w:rsidP="00784A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[Brak zmiany w stosunku do poprzedniego okresu] Akceptacja – Beneficjent oferuje stosunkowo wysokie wynagrodzenie na tle sektora oraz możliwość osobistego rozwoju. Możliwość zdobycia doświadczenia i umiejętności pracy w nowoczesnym laboratorium z wykorzystaniem innowacyjnych technik jest niezwykle cenna dla pracowników planujących karierę naukową. angażując nowy personel Beneficjent wybiera osoby planujące realizować karierę naukową – doświadczenie pokazuje, iż tego typu personel jest mniej skłonny do porzucania pracy w projektach mających potencjał naukowy.</w:t>
            </w:r>
          </w:p>
          <w:p w14:paraId="54E78ADA" w14:textId="77777777" w:rsidR="005853A6" w:rsidRPr="005F5D26" w:rsidRDefault="00784A18" w:rsidP="00784A18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5F5D26">
              <w:rPr>
                <w:rFonts w:ascii="Arial" w:hAnsi="Arial" w:cs="Arial"/>
                <w:sz w:val="18"/>
                <w:szCs w:val="18"/>
              </w:rPr>
              <w:t>niski, współczynnik rotacji personelu. Realizacja zadań zgodnie z harmonogramem</w:t>
            </w:r>
          </w:p>
        </w:tc>
      </w:tr>
      <w:tr w:rsidR="005853A6" w14:paraId="7FA89F93" w14:textId="77777777" w:rsidTr="005853A6"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69FA4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B2DC8B" w14:textId="7D2BF4FE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C3922A" w14:textId="71CE8385" w:rsidR="003655B3" w:rsidRPr="003655B3" w:rsidRDefault="00480D61" w:rsidP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CB5503" w14:textId="77777777" w:rsidR="00681DB2" w:rsidRPr="005F5D26" w:rsidRDefault="00681DB2" w:rsidP="00681DB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4B892264" w14:textId="77777777" w:rsidR="00681DB2" w:rsidRPr="005F5D26" w:rsidRDefault="00681DB2" w:rsidP="00681DB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</w:p>
          <w:p w14:paraId="66F9290C" w14:textId="77777777" w:rsidR="005853A6" w:rsidRPr="005F5D26" w:rsidRDefault="00681DB2" w:rsidP="00681DB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zdigitalizowanych zasobów </w:t>
            </w:r>
          </w:p>
        </w:tc>
      </w:tr>
      <w:tr w:rsidR="005853A6" w14:paraId="0DD77420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ED207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Zagrożenie Epidemiologiczne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C0155" w14:textId="13681F7B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BC27F" w14:textId="7822F2A9" w:rsidR="005853A6" w:rsidRPr="005F5D26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1377A" w14:textId="77777777" w:rsidR="005853A6" w:rsidRPr="005F5D26" w:rsidRDefault="00784A18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wprowadzono tryb pracy mieszanej (połowa zespołu pracuje zdalnie druga na miejscu) ograniczono liczbę osób na raz przebywających w pomieszczeniach. Wprowadzono dezynfekcję rąk obowiązek noszenia maseczek.</w:t>
            </w:r>
          </w:p>
          <w:p w14:paraId="58FA1A80" w14:textId="77777777" w:rsidR="00784A18" w:rsidRPr="005F5D26" w:rsidRDefault="00784A18" w:rsidP="00784A1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5F5D26">
              <w:rPr>
                <w:rFonts w:ascii="Arial" w:hAnsi="Arial" w:cs="Arial"/>
                <w:sz w:val="18"/>
                <w:szCs w:val="18"/>
              </w:rPr>
              <w:t>uniknięcie zatrzymania realizacji projektu na skutek wybuchu ogniska epidemii.</w:t>
            </w: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7D6B57" w14:paraId="30AA8151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E9804" w14:textId="77777777" w:rsidR="007D6B57" w:rsidRPr="00B9076A" w:rsidRDefault="00784A18" w:rsidP="007D6B57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A8143" w14:textId="4836688D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</w:t>
            </w:r>
            <w:r w:rsidR="00480D61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D9678" w14:textId="25BA499A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B25D1B" w14:textId="77777777" w:rsidR="007D6B57" w:rsidRPr="005F5D26" w:rsidRDefault="007D6B57" w:rsidP="00681DB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</w:t>
            </w:r>
            <w:r w:rsidR="00681DB2" w:rsidRPr="005F5D26">
              <w:rPr>
                <w:rFonts w:ascii="Arial" w:hAnsi="Arial" w:cs="Arial"/>
                <w:sz w:val="18"/>
                <w:szCs w:val="18"/>
              </w:rPr>
              <w:t xml:space="preserve">Beneficjent na bieżąco monitoruje sytuację legislacyjno-prawną </w:t>
            </w:r>
            <w:r w:rsidRPr="005F5D26">
              <w:rPr>
                <w:rFonts w:ascii="Arial" w:hAnsi="Arial" w:cs="Arial"/>
                <w:sz w:val="18"/>
                <w:szCs w:val="18"/>
              </w:rPr>
              <w:t>.</w:t>
            </w: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 Spodziewane/faktyczne efekty działań:</w:t>
            </w:r>
            <w:r w:rsidR="00681DB2" w:rsidRPr="005F5D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5F5D26">
              <w:rPr>
                <w:rFonts w:ascii="Arial" w:hAnsi="Arial" w:cs="Arial"/>
                <w:sz w:val="18"/>
                <w:szCs w:val="18"/>
              </w:rPr>
              <w:t>wczesna</w:t>
            </w: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5F5D26">
              <w:rPr>
                <w:rFonts w:ascii="Arial" w:hAnsi="Arial" w:cs="Arial"/>
                <w:sz w:val="18"/>
                <w:szCs w:val="18"/>
              </w:rPr>
              <w:t>reakcja na propozycje nowych aktów prawnych zapewni</w:t>
            </w:r>
            <w:r w:rsidRPr="005F5D26">
              <w:rPr>
                <w:rFonts w:ascii="Arial" w:hAnsi="Arial" w:cs="Arial"/>
                <w:sz w:val="18"/>
                <w:szCs w:val="18"/>
              </w:rPr>
              <w:t>, iż nowe ramy prawne nie zagrażają realizacji projektu i udostępnianiu danych</w:t>
            </w:r>
          </w:p>
        </w:tc>
      </w:tr>
    </w:tbl>
    <w:p w14:paraId="182FD639" w14:textId="77777777" w:rsidR="00FE27CA" w:rsidRDefault="00FE27C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39FB5B" w14:textId="77777777" w:rsidR="00FE27CA" w:rsidRDefault="00A42D25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FE27CA" w14:paraId="0C1660C0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CCA2C" w14:textId="77777777" w:rsidR="00FE27CA" w:rsidRDefault="00A42D25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94B40F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CC4E2A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F42E7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27CA" w14:paraId="28FEEAB9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6E81" w14:textId="77777777" w:rsidR="00FE27CA" w:rsidRPr="005F5D26" w:rsidRDefault="00A42D25">
            <w:pPr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E3303" w14:textId="77777777" w:rsidR="00FE27CA" w:rsidRPr="005F5D26" w:rsidRDefault="00A42D25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7E65D" w14:textId="4759B96C" w:rsidR="00FE27CA" w:rsidRPr="005F5D26" w:rsidRDefault="00480D61">
            <w:pPr>
              <w:pStyle w:val="Legenda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D4351" w14:textId="77777777" w:rsidR="005F5D26" w:rsidRPr="005F5D26" w:rsidRDefault="005F5D26" w:rsidP="005F5D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6ADC69D8" w14:textId="77777777" w:rsidR="005F5D26" w:rsidRPr="005F5D26" w:rsidRDefault="005F5D26" w:rsidP="005F5D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</w:p>
          <w:p w14:paraId="24D56135" w14:textId="77777777" w:rsidR="00FE27CA" w:rsidRPr="005F5D26" w:rsidRDefault="005F5D26" w:rsidP="005F5D26">
            <w:pPr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Duże zainteresowanie i wysoki poziom wykorzystania zdigitalizowanych zasobów</w:t>
            </w:r>
          </w:p>
        </w:tc>
      </w:tr>
      <w:tr w:rsidR="00681DB2" w14:paraId="57219FE6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F8516" w14:textId="77777777" w:rsidR="00681DB2" w:rsidRPr="005F5D26" w:rsidRDefault="005F5D26" w:rsidP="005F5D26">
            <w:pPr>
              <w:rPr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17A93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85496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81C9A5" w14:textId="77777777" w:rsidR="00681DB2" w:rsidRPr="005F5D26" w:rsidRDefault="00681DB2" w:rsidP="00681DB2">
            <w:pPr>
              <w:spacing w:after="0" w:line="240" w:lineRule="auto"/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Redukowanie –Beneficjent na bieżąco monitoruje sytuację legislacyjno-prawną .</w:t>
            </w: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 Spodziewane/faktyczne efekty działań: </w:t>
            </w:r>
            <w:r w:rsidRPr="005F5D26">
              <w:rPr>
                <w:rFonts w:ascii="Arial" w:hAnsi="Arial" w:cs="Arial"/>
                <w:sz w:val="18"/>
                <w:szCs w:val="18"/>
              </w:rPr>
              <w:t>wczesna</w:t>
            </w:r>
            <w:r w:rsidRPr="005F5D2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F5D26">
              <w:rPr>
                <w:rFonts w:ascii="Arial" w:hAnsi="Arial" w:cs="Arial"/>
                <w:sz w:val="18"/>
                <w:szCs w:val="18"/>
              </w:rPr>
              <w:t>reakcja na propozycje nowych aktów prawnych zapewni, iż nowe ramy prawne nie zagrażają realizacji projektu i udostępnianiu danych</w:t>
            </w:r>
          </w:p>
        </w:tc>
      </w:tr>
    </w:tbl>
    <w:p w14:paraId="4000160B" w14:textId="77777777" w:rsidR="00FE27CA" w:rsidRDefault="00A42D25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E5A7584" w14:textId="77777777" w:rsidR="00FE27CA" w:rsidRDefault="00A42D25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4F5B3AC5" w14:textId="77777777" w:rsidR="00FE27CA" w:rsidRDefault="00A42D25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9EA6E08" w14:textId="77777777" w:rsidR="00FE27CA" w:rsidRDefault="00A42D25">
      <w:pPr>
        <w:pStyle w:val="Akapitzlist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t xml:space="preserve">Błażej Marciniak, Pracownia Biobank, Katedra Biofizyki Molekularnej, Wydział Biologii i Ochrony Środowiska Uniwersytetu Łódzkiego, </w:t>
      </w:r>
      <w:hyperlink r:id="rId8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600 936 417.</w:t>
      </w:r>
      <w:bookmarkStart w:id="2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2"/>
    </w:p>
    <w:p w14:paraId="318C1A46" w14:textId="77777777" w:rsidR="00FE27CA" w:rsidRDefault="00FE27CA">
      <w:pPr>
        <w:spacing w:after="0"/>
        <w:jc w:val="both"/>
      </w:pPr>
    </w:p>
    <w:sectPr w:rsidR="00FE27CA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3365D" w14:textId="77777777" w:rsidR="008C23FC" w:rsidRDefault="008C23FC">
      <w:pPr>
        <w:spacing w:after="0" w:line="240" w:lineRule="auto"/>
      </w:pPr>
      <w:r>
        <w:separator/>
      </w:r>
    </w:p>
  </w:endnote>
  <w:endnote w:type="continuationSeparator" w:id="0">
    <w:p w14:paraId="4C4DA6C3" w14:textId="77777777" w:rsidR="008C23FC" w:rsidRDefault="008C2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5238124"/>
      <w:docPartObj>
        <w:docPartGallery w:val="Page Numbers (Top of Page)"/>
        <w:docPartUnique/>
      </w:docPartObj>
    </w:sdtPr>
    <w:sdtEndPr/>
    <w:sdtContent>
      <w:p w14:paraId="7F09CF12" w14:textId="72149969" w:rsidR="00766DFF" w:rsidRDefault="00766DFF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C23FC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8</w:t>
        </w:r>
      </w:p>
    </w:sdtContent>
  </w:sdt>
  <w:p w14:paraId="3659F028" w14:textId="77777777" w:rsidR="00766DFF" w:rsidRDefault="00766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E1494" w14:textId="77777777" w:rsidR="008C23FC" w:rsidRDefault="008C23FC"/>
  </w:footnote>
  <w:footnote w:type="continuationSeparator" w:id="0">
    <w:p w14:paraId="434E83F1" w14:textId="77777777" w:rsidR="008C23FC" w:rsidRDefault="008C23FC">
      <w:r>
        <w:continuationSeparator/>
      </w:r>
    </w:p>
  </w:footnote>
  <w:footnote w:id="1">
    <w:p w14:paraId="0C018848" w14:textId="77777777" w:rsidR="00766DFF" w:rsidRDefault="00766DFF">
      <w:pPr>
        <w:pStyle w:val="Tekstprzypisudolnego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22E6D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86CBF"/>
    <w:multiLevelType w:val="multilevel"/>
    <w:tmpl w:val="543049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CA"/>
    <w:rsid w:val="00077550"/>
    <w:rsid w:val="00080934"/>
    <w:rsid w:val="00096CF0"/>
    <w:rsid w:val="000B72BD"/>
    <w:rsid w:val="000C7100"/>
    <w:rsid w:val="0010069F"/>
    <w:rsid w:val="00145858"/>
    <w:rsid w:val="00150FBC"/>
    <w:rsid w:val="001A030B"/>
    <w:rsid w:val="00274130"/>
    <w:rsid w:val="00285F06"/>
    <w:rsid w:val="002D6B68"/>
    <w:rsid w:val="00306365"/>
    <w:rsid w:val="003626D9"/>
    <w:rsid w:val="003655B3"/>
    <w:rsid w:val="00366B81"/>
    <w:rsid w:val="00385245"/>
    <w:rsid w:val="003B05D1"/>
    <w:rsid w:val="003B760A"/>
    <w:rsid w:val="003D4D9E"/>
    <w:rsid w:val="004218FA"/>
    <w:rsid w:val="00423020"/>
    <w:rsid w:val="00424AA5"/>
    <w:rsid w:val="00445C15"/>
    <w:rsid w:val="0045061C"/>
    <w:rsid w:val="00480D61"/>
    <w:rsid w:val="00487B5C"/>
    <w:rsid w:val="004A1DDB"/>
    <w:rsid w:val="00527D09"/>
    <w:rsid w:val="00532520"/>
    <w:rsid w:val="005853A6"/>
    <w:rsid w:val="005871C9"/>
    <w:rsid w:val="005F5D26"/>
    <w:rsid w:val="00662A36"/>
    <w:rsid w:val="00681DB2"/>
    <w:rsid w:val="00682B3C"/>
    <w:rsid w:val="006C45C3"/>
    <w:rsid w:val="006C4864"/>
    <w:rsid w:val="006E2D4C"/>
    <w:rsid w:val="006E7E38"/>
    <w:rsid w:val="00743E77"/>
    <w:rsid w:val="00753FAA"/>
    <w:rsid w:val="00766999"/>
    <w:rsid w:val="00766DFF"/>
    <w:rsid w:val="00784A18"/>
    <w:rsid w:val="007D6B57"/>
    <w:rsid w:val="007F0172"/>
    <w:rsid w:val="00800986"/>
    <w:rsid w:val="0083203F"/>
    <w:rsid w:val="00895392"/>
    <w:rsid w:val="008C23FC"/>
    <w:rsid w:val="008E5649"/>
    <w:rsid w:val="00914D4E"/>
    <w:rsid w:val="00925B4D"/>
    <w:rsid w:val="00962EA3"/>
    <w:rsid w:val="00972BEF"/>
    <w:rsid w:val="009768DE"/>
    <w:rsid w:val="0098544A"/>
    <w:rsid w:val="00987C95"/>
    <w:rsid w:val="009A479A"/>
    <w:rsid w:val="00A42D25"/>
    <w:rsid w:val="00A8272F"/>
    <w:rsid w:val="00A9000D"/>
    <w:rsid w:val="00B5402A"/>
    <w:rsid w:val="00B55B65"/>
    <w:rsid w:val="00B9076A"/>
    <w:rsid w:val="00CB4ADB"/>
    <w:rsid w:val="00CC46D0"/>
    <w:rsid w:val="00CC7803"/>
    <w:rsid w:val="00D63D7E"/>
    <w:rsid w:val="00DB671B"/>
    <w:rsid w:val="00DF7AC9"/>
    <w:rsid w:val="00E221E2"/>
    <w:rsid w:val="00ED3662"/>
    <w:rsid w:val="00F0553E"/>
    <w:rsid w:val="00FB1FBF"/>
    <w:rsid w:val="00FB42E4"/>
    <w:rsid w:val="00F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90CC"/>
  <w15:docId w15:val="{A4448459-5F51-4C54-BDC0-42D87F0D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qFormat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character" w:customStyle="1" w:styleId="ListLabel26">
    <w:name w:val="ListLabel 2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7">
    <w:name w:val="ListLabel 27"/>
    <w:qFormat/>
    <w:rPr>
      <w:rFonts w:cs="Arial"/>
      <w:sz w:val="18"/>
    </w:rPr>
  </w:style>
  <w:style w:type="character" w:customStyle="1" w:styleId="ListLabel28">
    <w:name w:val="ListLabel 28"/>
    <w:qFormat/>
    <w:rPr>
      <w:rFonts w:cs="Arial"/>
      <w:sz w:val="18"/>
    </w:rPr>
  </w:style>
  <w:style w:type="character" w:customStyle="1" w:styleId="ListLabel29">
    <w:name w:val="ListLabel 29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0">
    <w:name w:val="ListLabel 3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1">
    <w:name w:val="ListLabel 31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2">
    <w:name w:val="ListLabel 32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3">
    <w:name w:val="ListLabel 33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5">
    <w:name w:val="ListLabel 35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6">
    <w:name w:val="ListLabel 3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7">
    <w:name w:val="ListLabel 37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9">
    <w:name w:val="ListLabel 39"/>
    <w:qFormat/>
    <w:rPr>
      <w:rFonts w:ascii="Arial" w:hAnsi="Arial" w:cstheme="minorHAnsi"/>
      <w:color w:val="000000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40">
    <w:name w:val="ListLabel 4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41">
    <w:name w:val="ListLabel 41"/>
    <w:qFormat/>
    <w:rPr>
      <w:rFonts w:ascii="Arial" w:hAnsi="Arial" w:cstheme="minorHAnsi"/>
      <w:color w:val="000000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2C096-B9C4-4181-9F1F-0FC778BD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1735</Words>
  <Characters>10411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Cyfryzacji</Company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3</cp:revision>
  <cp:lastPrinted>2020-02-05T11:09:00Z</cp:lastPrinted>
  <dcterms:created xsi:type="dcterms:W3CDTF">2021-03-16T13:20:00Z</dcterms:created>
  <dcterms:modified xsi:type="dcterms:W3CDTF">2021-03-23T13:58:00Z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